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DC2BB" w14:textId="22F42C99" w:rsidR="00CC2158" w:rsidRPr="00D401D2" w:rsidRDefault="00D401D2" w:rsidP="00CC2158">
      <w:pPr>
        <w:pStyle w:val="TableParagraph"/>
        <w:spacing w:before="164" w:line="272" w:lineRule="exact"/>
        <w:ind w:left="287"/>
        <w:jc w:val="center"/>
        <w:rPr>
          <w:rFonts w:ascii="Times New Roman" w:hAnsi="Times New Roman"/>
          <w:b/>
          <w:sz w:val="24"/>
          <w:lang w:val="it-IT"/>
        </w:rPr>
      </w:pPr>
      <w:r w:rsidRPr="00D401D2">
        <w:rPr>
          <w:rFonts w:ascii="Times New Roman" w:hAnsi="Times New Roman"/>
          <w:b/>
          <w:sz w:val="24"/>
          <w:lang w:val="it-IT"/>
        </w:rPr>
        <w:t>4</w:t>
      </w:r>
      <w:r w:rsidR="00CC2158" w:rsidRPr="00D401D2">
        <w:rPr>
          <w:rFonts w:ascii="Times New Roman" w:hAnsi="Times New Roman"/>
          <w:b/>
          <w:sz w:val="24"/>
          <w:lang w:val="it-IT"/>
        </w:rPr>
        <w:t>° laboratorio 3 ore:</w:t>
      </w:r>
    </w:p>
    <w:p w14:paraId="411E1E82" w14:textId="77777777" w:rsidR="00D401D2" w:rsidRDefault="00D401D2" w:rsidP="00CC2158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Buone pratiche didattiche disciplinari con riferimento all’educazione civica di cui alla legge 20 agosto 2019 n. 92</w:t>
      </w:r>
    </w:p>
    <w:p w14:paraId="38FC4DF2" w14:textId="198291BF" w:rsidR="00CC2158" w:rsidRDefault="00CC2158" w:rsidP="00CC2158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="Times New Roman"/>
        </w:rPr>
      </w:pPr>
      <w:r>
        <w:rPr>
          <w:rFonts w:ascii="Times New Roman"/>
        </w:rPr>
        <w:t>Gruppi classe 2 (complessivamente 6 ore)</w:t>
      </w:r>
    </w:p>
    <w:p w14:paraId="42471B66" w14:textId="77777777" w:rsidR="00CC2158" w:rsidRPr="00AF5356" w:rsidRDefault="00CC2158" w:rsidP="00CC2158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Theme="majorHAnsi" w:hAnsiTheme="majorHAnsi" w:cstheme="majorHAnsi"/>
        </w:rPr>
      </w:pPr>
    </w:p>
    <w:p w14:paraId="3CF2F3C4" w14:textId="77777777" w:rsidR="00CC2158" w:rsidRDefault="00CC2158" w:rsidP="00CC2158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  <w:r w:rsidRPr="00E675A3"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  <w:t>FORMAZIONE NEOASSUNTI</w:t>
      </w:r>
    </w:p>
    <w:p w14:paraId="4F7E8CA1" w14:textId="77777777" w:rsidR="00CC2158" w:rsidRDefault="00CC2158" w:rsidP="00CC2158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</w:p>
    <w:p w14:paraId="44E5E1F1" w14:textId="77777777" w:rsidR="00CC2158" w:rsidRPr="00AF5356" w:rsidRDefault="00CC2158" w:rsidP="00CC2158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Titolo: 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Cittadinanza Globale</w:t>
      </w:r>
    </w:p>
    <w:p w14:paraId="4219B224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6ED3F5E1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Breve descrizione </w:t>
      </w:r>
    </w:p>
    <w:p w14:paraId="548C9AAB" w14:textId="3780247F" w:rsidR="00CC2158" w:rsidRPr="00D401D2" w:rsidRDefault="00CC2158" w:rsidP="00D401D2">
      <w:pPr>
        <w:pStyle w:val="Default"/>
        <w:pBdr>
          <w:between w:val="single" w:sz="4" w:space="1" w:color="auto"/>
          <w:bar w:val="single" w:sz="4" w:color="auto"/>
        </w:pBdr>
        <w:ind w:left="287"/>
        <w:jc w:val="both"/>
        <w:rPr>
          <w:rFonts w:asciiTheme="majorHAnsi" w:hAnsiTheme="majorHAnsi" w:cstheme="majorHAnsi"/>
          <w:i/>
        </w:rPr>
      </w:pPr>
      <w:r w:rsidRPr="00D401D2">
        <w:rPr>
          <w:rFonts w:asciiTheme="majorHAnsi" w:eastAsia="Times New Roman" w:hAnsiTheme="majorHAnsi" w:cstheme="majorHAnsi"/>
        </w:rPr>
        <w:t>I docenti  per sviluppare la progettazione didattica per  competenze  devono procedere alla costruzione di un percorso formativo,  articolato in diverse attività disciplinari ed interdisciplinari e nei diversi anni di corso, con il quale evidenziare, per ciascuna competenza, quali prestazioni sono richieste all’alunno, nell’ambito di quali attività, quali indicatori ne consentano la verifica e gli strumenti per rilevarli, quale modalità è stata attuata per raggiungere il risultato ottenuto</w:t>
      </w:r>
      <w:r w:rsidR="00D401D2" w:rsidRPr="00D401D2">
        <w:rPr>
          <w:rFonts w:asciiTheme="majorHAnsi" w:eastAsia="Times New Roman" w:hAnsiTheme="majorHAnsi" w:cstheme="majorHAnsi"/>
        </w:rPr>
        <w:t xml:space="preserve">, con particolare </w:t>
      </w:r>
      <w:r w:rsidR="00D401D2" w:rsidRPr="00D401D2">
        <w:rPr>
          <w:rFonts w:asciiTheme="majorHAnsi" w:hAnsiTheme="majorHAnsi" w:cstheme="majorHAnsi"/>
          <w:i/>
        </w:rPr>
        <w:t>con riferimento all’educazione civica di cui alla legge 20 agosto 2019 n. 92</w:t>
      </w:r>
    </w:p>
    <w:p w14:paraId="31167B8C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468E7324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Obbiettivi:</w:t>
      </w:r>
    </w:p>
    <w:p w14:paraId="6EFE4DB8" w14:textId="40B5B50B" w:rsidR="00D401D2" w:rsidRPr="00D401D2" w:rsidRDefault="00D401D2" w:rsidP="00D401D2">
      <w:pPr>
        <w:pStyle w:val="Paragrafoelenco"/>
        <w:numPr>
          <w:ilvl w:val="0"/>
          <w:numId w:val="3"/>
        </w:numPr>
        <w:jc w:val="both"/>
        <w:rPr>
          <w:rFonts w:asciiTheme="majorHAnsi" w:eastAsia="Times New Roman" w:hAnsiTheme="majorHAnsi" w:cs="Times New Roman"/>
          <w:color w:val="333333"/>
        </w:rPr>
      </w:pPr>
      <w:r w:rsidRPr="00D401D2">
        <w:rPr>
          <w:rFonts w:asciiTheme="majorHAnsi" w:eastAsia="Times New Roman" w:hAnsiTheme="majorHAnsi" w:cs="Times New Roman"/>
          <w:color w:val="333333"/>
        </w:rPr>
        <w:t>Approfondimento dei tre nuclei concettuali, contenuti nell’Allegato A “Linee guida per</w:t>
      </w:r>
      <w:r>
        <w:rPr>
          <w:rFonts w:asciiTheme="majorHAnsi" w:eastAsia="Times New Roman" w:hAnsiTheme="majorHAnsi" w:cs="Times New Roman"/>
          <w:color w:val="333333"/>
        </w:rPr>
        <w:t xml:space="preserve"> </w:t>
      </w:r>
      <w:r w:rsidRPr="00D401D2">
        <w:rPr>
          <w:rFonts w:asciiTheme="majorHAnsi" w:eastAsia="Times New Roman" w:hAnsiTheme="majorHAnsi" w:cs="Times New Roman"/>
          <w:color w:val="333333"/>
        </w:rPr>
        <w:t>l’insegnamento dell’educazione civica” al D.M 35/2020, in relazione alla loro</w:t>
      </w:r>
      <w:r>
        <w:rPr>
          <w:rFonts w:asciiTheme="majorHAnsi" w:eastAsia="Times New Roman" w:hAnsiTheme="majorHAnsi" w:cs="Times New Roman"/>
          <w:color w:val="333333"/>
        </w:rPr>
        <w:t xml:space="preserve"> </w:t>
      </w:r>
      <w:r w:rsidRPr="00D401D2">
        <w:rPr>
          <w:rFonts w:asciiTheme="majorHAnsi" w:eastAsia="Times New Roman" w:hAnsiTheme="majorHAnsi" w:cs="Times New Roman"/>
          <w:color w:val="333333"/>
        </w:rPr>
        <w:t>interconnessione e trasversalità rispetto alle discipline</w:t>
      </w:r>
    </w:p>
    <w:p w14:paraId="70B0EC49" w14:textId="68029441" w:rsidR="00CC2158" w:rsidRPr="00D401D2" w:rsidRDefault="00D401D2" w:rsidP="00D401D2">
      <w:pPr>
        <w:pStyle w:val="Paragrafoelenco"/>
        <w:numPr>
          <w:ilvl w:val="0"/>
          <w:numId w:val="3"/>
        </w:numPr>
        <w:jc w:val="both"/>
        <w:rPr>
          <w:rFonts w:asciiTheme="majorHAnsi" w:eastAsia="Times New Roman" w:hAnsiTheme="majorHAnsi" w:cs="Times New Roman"/>
          <w:color w:val="333333"/>
        </w:rPr>
      </w:pPr>
      <w:r w:rsidRPr="00D401D2">
        <w:rPr>
          <w:rFonts w:asciiTheme="majorHAnsi" w:eastAsia="Times New Roman" w:hAnsiTheme="majorHAnsi" w:cs="Times New Roman"/>
          <w:color w:val="333333"/>
        </w:rPr>
        <w:t>Progettazione di curriculi di Educazione Civica in coerenza con il PTOF e in raccordo con il</w:t>
      </w:r>
      <w:r>
        <w:rPr>
          <w:rFonts w:asciiTheme="majorHAnsi" w:eastAsia="Times New Roman" w:hAnsiTheme="majorHAnsi" w:cs="Times New Roman"/>
          <w:color w:val="333333"/>
        </w:rPr>
        <w:t xml:space="preserve"> </w:t>
      </w:r>
      <w:r w:rsidRPr="00D401D2">
        <w:rPr>
          <w:rFonts w:asciiTheme="majorHAnsi" w:eastAsia="Times New Roman" w:hAnsiTheme="majorHAnsi" w:cs="Times New Roman"/>
          <w:color w:val="333333"/>
        </w:rPr>
        <w:t>Profilo di competenze al termine del I ciclo e il PECUP dello studente al termine del II ciclo,</w:t>
      </w:r>
      <w:r>
        <w:rPr>
          <w:rFonts w:asciiTheme="majorHAnsi" w:eastAsia="Times New Roman" w:hAnsiTheme="majorHAnsi" w:cs="Times New Roman"/>
          <w:color w:val="333333"/>
        </w:rPr>
        <w:t xml:space="preserve"> </w:t>
      </w:r>
      <w:r w:rsidRPr="00D401D2">
        <w:rPr>
          <w:rFonts w:asciiTheme="majorHAnsi" w:eastAsia="Times New Roman" w:hAnsiTheme="majorHAnsi" w:cs="Times New Roman"/>
          <w:color w:val="333333"/>
        </w:rPr>
        <w:t>con indicazione degli obiettivi specifici di apprendimento per anno e dei traguardi di</w:t>
      </w:r>
      <w:r>
        <w:rPr>
          <w:rFonts w:asciiTheme="majorHAnsi" w:eastAsia="Times New Roman" w:hAnsiTheme="majorHAnsi" w:cs="Times New Roman"/>
          <w:color w:val="333333"/>
        </w:rPr>
        <w:t xml:space="preserve"> </w:t>
      </w:r>
      <w:r w:rsidRPr="00D401D2">
        <w:rPr>
          <w:rFonts w:asciiTheme="majorHAnsi" w:eastAsia="Times New Roman" w:hAnsiTheme="majorHAnsi" w:cs="Times New Roman"/>
          <w:color w:val="333333"/>
        </w:rPr>
        <w:t>sviluppo delle competenze per periodi didattici</w:t>
      </w:r>
    </w:p>
    <w:p w14:paraId="4E65AA66" w14:textId="77777777" w:rsidR="00CC2158" w:rsidRPr="00AF5356" w:rsidRDefault="00CC2158" w:rsidP="00CC2158">
      <w:pPr>
        <w:pStyle w:val="Paragrafoelenco"/>
        <w:tabs>
          <w:tab w:val="left" w:pos="720"/>
        </w:tabs>
        <w:jc w:val="both"/>
        <w:rPr>
          <w:rFonts w:asciiTheme="majorHAnsi" w:eastAsia="Symbol" w:hAnsiTheme="majorHAnsi" w:cstheme="majorHAnsi"/>
        </w:rPr>
      </w:pPr>
    </w:p>
    <w:p w14:paraId="2D46EAE4" w14:textId="77777777" w:rsidR="00CC2158" w:rsidRPr="00AF5356" w:rsidRDefault="00CC2158" w:rsidP="00CC2158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Competenze:</w:t>
      </w:r>
    </w:p>
    <w:p w14:paraId="14ADEC85" w14:textId="77777777" w:rsidR="00CC2158" w:rsidRDefault="00CC2158" w:rsidP="00CC2158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Utilizzare strumenti idonei per sollecitare agli alunni a sapersi collocare in un sistema di regole fondato sul riconoscimento dei diritti.</w:t>
      </w:r>
    </w:p>
    <w:p w14:paraId="6F576CED" w14:textId="77777777" w:rsidR="00CC2158" w:rsidRDefault="00CC2158" w:rsidP="00CC2158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Orientarsi nella normativa in termini generali</w:t>
      </w:r>
    </w:p>
    <w:p w14:paraId="07FAAC4C" w14:textId="77777777" w:rsidR="00CC2158" w:rsidRPr="00AF5356" w:rsidRDefault="00CC2158" w:rsidP="00CC2158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Adoperare strategie appropriate per realizzare l’apprendimento in situazione</w:t>
      </w:r>
    </w:p>
    <w:p w14:paraId="36B09E2D" w14:textId="36EF7CE0" w:rsidR="00CC2158" w:rsidRPr="00AF5356" w:rsidRDefault="00CC2158" w:rsidP="00CC2158">
      <w:pPr>
        <w:pStyle w:val="Paragrafoelenco"/>
        <w:numPr>
          <w:ilvl w:val="0"/>
          <w:numId w:val="4"/>
        </w:numPr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Riconoscere le caratteristiche essenziali del sistema socio-economico e culturale per abituare gli </w:t>
      </w:r>
      <w:r w:rsidR="00D401D2">
        <w:rPr>
          <w:rFonts w:asciiTheme="majorHAnsi" w:hAnsiTheme="majorHAnsi" w:cs="Times New Roman"/>
        </w:rPr>
        <w:t>allievi</w:t>
      </w:r>
      <w:r>
        <w:rPr>
          <w:rFonts w:asciiTheme="majorHAnsi" w:hAnsiTheme="majorHAnsi" w:cs="Times New Roman"/>
        </w:rPr>
        <w:t xml:space="preserve"> a sapersi orientare in un contesto sociale dinamico e complesso.</w:t>
      </w:r>
    </w:p>
    <w:p w14:paraId="30B0F186" w14:textId="77777777" w:rsidR="00CC2158" w:rsidRPr="00AF5356" w:rsidRDefault="00CC2158" w:rsidP="00CC2158">
      <w:pPr>
        <w:pStyle w:val="Paragrafoelenco"/>
        <w:jc w:val="both"/>
        <w:rPr>
          <w:rFonts w:asciiTheme="majorHAnsi" w:hAnsiTheme="majorHAnsi" w:cs="Times New Roman"/>
        </w:rPr>
      </w:pPr>
    </w:p>
    <w:p w14:paraId="05C9A90B" w14:textId="77777777" w:rsidR="00CC2158" w:rsidRPr="00AF5356" w:rsidRDefault="00CC2158" w:rsidP="00CC2158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2466C046" w14:textId="77777777" w:rsidR="00CC2158" w:rsidRPr="00AF5356" w:rsidRDefault="00CC2158" w:rsidP="00CC2158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Metodologia </w:t>
      </w:r>
    </w:p>
    <w:p w14:paraId="14EAF687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Gli interventi dovranno tener conto dei bisogni specifici espressi </w:t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dai docenti neoassunti dei vari ordini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. Si dovranno affrontare le azioni attraverso una didattica partecipata e attiva, orientata alla cooperazione tra docenti e proiettata verso </w:t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una cultura di stili di vita sostenibili</w:t>
      </w:r>
    </w:p>
    <w:p w14:paraId="15005C42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49E000D4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Durata del corso </w:t>
      </w:r>
    </w:p>
    <w:p w14:paraId="318CAF57" w14:textId="77777777" w:rsidR="00CC2158" w:rsidRPr="00AF5356" w:rsidRDefault="00CC2158" w:rsidP="00CC2158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a) Formazione in presenza                                                             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  <w:t>1 h</w:t>
      </w:r>
    </w:p>
    <w:p w14:paraId="7D2F6CC6" w14:textId="77777777" w:rsidR="00CC2158" w:rsidRPr="00AF5356" w:rsidRDefault="00CC2158" w:rsidP="00CC2158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b) Sperimentazione didattica documentata e ricerca/azione            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2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 h</w:t>
      </w:r>
    </w:p>
    <w:p w14:paraId="1F6CF5C5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321D5A90" w14:textId="77777777" w:rsidR="00CC2158" w:rsidRPr="00AF5356" w:rsidRDefault="00CC2158" w:rsidP="00CC2158">
      <w:pPr>
        <w:spacing w:after="0" w:line="240" w:lineRule="auto"/>
        <w:jc w:val="both"/>
        <w:rPr>
          <w:rFonts w:asciiTheme="majorHAnsi" w:hAnsiTheme="majorHAnsi" w:cs="Times New Roman"/>
          <w:color w:val="000000"/>
          <w:sz w:val="24"/>
          <w:szCs w:val="24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Destinatari:</w:t>
      </w:r>
      <w:r w:rsidRPr="00AF5356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>
        <w:rPr>
          <w:rFonts w:asciiTheme="majorHAnsi" w:hAnsiTheme="majorHAnsi" w:cs="Times New Roman"/>
          <w:color w:val="000000"/>
          <w:sz w:val="24"/>
          <w:szCs w:val="24"/>
        </w:rPr>
        <w:t>docenti neoassunti</w:t>
      </w:r>
    </w:p>
    <w:sectPr w:rsidR="00CC2158" w:rsidRPr="00AF5356" w:rsidSect="00E675A3">
      <w:pgSz w:w="11900" w:h="16840"/>
      <w:pgMar w:top="113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C66A67"/>
    <w:multiLevelType w:val="hybridMultilevel"/>
    <w:tmpl w:val="7F34810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E5E4D"/>
    <w:multiLevelType w:val="hybridMultilevel"/>
    <w:tmpl w:val="67688D5A"/>
    <w:lvl w:ilvl="0" w:tplc="0410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10139"/>
    <w:multiLevelType w:val="hybridMultilevel"/>
    <w:tmpl w:val="ADD0AB6C"/>
    <w:lvl w:ilvl="0" w:tplc="0410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291F8F"/>
    <w:multiLevelType w:val="hybridMultilevel"/>
    <w:tmpl w:val="F98C084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A3"/>
    <w:rsid w:val="000C390A"/>
    <w:rsid w:val="001D05BE"/>
    <w:rsid w:val="002512F9"/>
    <w:rsid w:val="002C75D6"/>
    <w:rsid w:val="0039374D"/>
    <w:rsid w:val="003B4437"/>
    <w:rsid w:val="003F5A73"/>
    <w:rsid w:val="007B1A84"/>
    <w:rsid w:val="007D3E47"/>
    <w:rsid w:val="00883EC9"/>
    <w:rsid w:val="00893557"/>
    <w:rsid w:val="00A31421"/>
    <w:rsid w:val="00A70E98"/>
    <w:rsid w:val="00C7472F"/>
    <w:rsid w:val="00CC2158"/>
    <w:rsid w:val="00D401D2"/>
    <w:rsid w:val="00E675A3"/>
    <w:rsid w:val="00EA65F4"/>
    <w:rsid w:val="00F8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B79FDE"/>
  <w14:defaultImageDpi w14:val="300"/>
  <w15:docId w15:val="{398447E5-8A2F-1149-8294-DB7BEC8D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75A3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675A3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Paragrafoelenco">
    <w:name w:val="List Paragraph"/>
    <w:basedOn w:val="Normale"/>
    <w:uiPriority w:val="34"/>
    <w:qFormat/>
    <w:rsid w:val="00E675A3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E675A3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675A3"/>
    <w:pPr>
      <w:widowControl w:val="0"/>
      <w:autoSpaceDE w:val="0"/>
      <w:autoSpaceDN w:val="0"/>
      <w:spacing w:after="0" w:line="240" w:lineRule="auto"/>
      <w:ind w:left="11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2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353</Words>
  <Characters>2017</Characters>
  <Application>Microsoft Office Word</Application>
  <DocSecurity>0</DocSecurity>
  <Lines>16</Lines>
  <Paragraphs>4</Paragraphs>
  <ScaleCrop>false</ScaleCrop>
  <Company>ITCG "Galileo Galilei" Canicattì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Pro</dc:creator>
  <cp:keywords/>
  <dc:description/>
  <cp:lastModifiedBy>Prof Salvatore Venturella</cp:lastModifiedBy>
  <cp:revision>3</cp:revision>
  <cp:lastPrinted>2018-01-11T09:32:00Z</cp:lastPrinted>
  <dcterms:created xsi:type="dcterms:W3CDTF">2020-01-17T17:21:00Z</dcterms:created>
  <dcterms:modified xsi:type="dcterms:W3CDTF">2020-11-17T08:45:00Z</dcterms:modified>
</cp:coreProperties>
</file>